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7D" w:rsidRDefault="00040B7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62D4F">
            <wp:extent cx="6480000" cy="88837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883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B7D" w:rsidRDefault="00040B7D">
      <w:pPr>
        <w:overflow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CE4" w:rsidRDefault="00040B7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  является бюджетным образовательным учреждением. В связи с приобретением нового статуса  у школы стало больше самостоятельности, появилась  возможность более эффективно использовать финансовые средства. В тоже время повысилась ответственность за результаты обучения, выполнение муниципального задания. Главным принципом проводимой реформы становится принцип: «Больше свободы, но и больше ответственности».</w:t>
      </w:r>
    </w:p>
    <w:p w:rsidR="00363CE4" w:rsidRDefault="00363CE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63CE4" w:rsidRDefault="00040B7D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Аналитическая часть.</w:t>
      </w:r>
    </w:p>
    <w:p w:rsidR="00363CE4" w:rsidRDefault="00040B7D">
      <w:pPr>
        <w:spacing w:after="0" w:line="360" w:lineRule="auto"/>
        <w:ind w:left="-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ОУ: </w:t>
      </w:r>
      <w:bookmarkStart w:id="0" w:name="_GoBack"/>
      <w:r w:rsidRPr="009F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 общеобразовательное бюджетное  учреждение  «Мархинская средняя  общеобразовательная школа № 2»</w:t>
      </w:r>
    </w:p>
    <w:p w:rsidR="00363CE4" w:rsidRDefault="00040B7D">
      <w:pPr>
        <w:spacing w:after="0" w:line="360" w:lineRule="auto"/>
        <w:ind w:left="-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открытия: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1976 г.</w:t>
      </w:r>
    </w:p>
    <w:p w:rsidR="00363CE4" w:rsidRDefault="00040B7D">
      <w:pPr>
        <w:spacing w:after="0" w:line="360" w:lineRule="auto"/>
        <w:ind w:left="-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Юридический, фактический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Саха (Якутия), г. Якутск,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Заводская 8/1, телефон 20-42-16 , электронный адрес: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marha</w:t>
      </w:r>
      <w:r w:rsidRPr="009F44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yaguo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63CE4" w:rsidRDefault="00040B7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 http://marha2.yaguo.ru/</w:t>
      </w:r>
    </w:p>
    <w:p w:rsidR="00363CE4" w:rsidRDefault="00040B7D">
      <w:pPr>
        <w:spacing w:after="0" w:line="360" w:lineRule="auto"/>
        <w:ind w:left="-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бюджетное учреждение «Мархинская средняя общеобразовательная школа № 2» осуществляет свою деятельность на основании Устава образовательного учреждения, лицензии №1713 от «6»  мая 2016 года. Здание типовое, каменное, трехэтажное. Помещения школы соответствуют  требованиям санитарных норм и техники безопасности.</w:t>
      </w:r>
    </w:p>
    <w:p w:rsidR="00363CE4" w:rsidRDefault="00363CE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3CE4" w:rsidRDefault="00040B7D">
      <w:p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образовательного учреждения за 2016-2017 учебный год и  в сравнении с установленными показателями  муниципального задания отмечается:</w:t>
      </w:r>
    </w:p>
    <w:p w:rsidR="00363CE4" w:rsidRDefault="00040B7D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Произошло увеличение контингента обучающихся на  44 человек  (+ 7%).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демографического анализа ситуации в микрорайоне Марха, можно предположить, что в ближайшие годы будет происходить  увеличение количества детей в образовательной организации;</w:t>
      </w:r>
    </w:p>
    <w:p w:rsidR="00363CE4" w:rsidRDefault="00040B7D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наполняемость классов, реализующих основную общеобразовательную программу -25 чел. (факт 24,4 чел.).  Увеличение  контингента обучающихся не позволяет выдерживать установленную норму обучения в одну смену  и в 2016-2017 учебном году обучающиеся 1-4 классов обучались в 2 смены; </w:t>
      </w:r>
    </w:p>
    <w:p w:rsidR="00363CE4" w:rsidRDefault="00040B7D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числа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успешно освоивших программу учебного года и переведенных в следующий класс (ступень) –97%  (факт 96 %);</w:t>
      </w:r>
    </w:p>
    <w:p w:rsidR="00363CE4" w:rsidRDefault="00040B7D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Полнота реализации общеобразовательных программ в соответствии с учебным планом и графиком учебного процесса к – 100% (факт 100%);</w:t>
      </w:r>
    </w:p>
    <w:p w:rsidR="00363CE4" w:rsidRDefault="00040B7D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Процент обеспеченности учебниками и учебно-методическими пособиями, соответствующими федеральному перечню  – 100% (факт 100%);</w:t>
      </w:r>
    </w:p>
    <w:p w:rsidR="00363CE4" w:rsidRDefault="00040B7D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Обеспеченность учебно-лабораторным оборудованием, соответствующим перечню  МО РФ – 100% (факт 100%);</w:t>
      </w:r>
    </w:p>
    <w:p w:rsidR="00363CE4" w:rsidRDefault="00040B7D">
      <w:pPr>
        <w:pStyle w:val="ab"/>
        <w:numPr>
          <w:ilvl w:val="0"/>
          <w:numId w:val="2"/>
        </w:numPr>
        <w:spacing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учащихся 11 классов, успешно сдавших ЕГЭ по русскому языку и математике – 100%.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итоговой аттестации обучающихся: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оснований для принятия решения о допуске обучающихся к сдаче государственной итоговой аттестации в 2016-2017 учебном году  являлись результаты   итогового сочинения (изложения)  для обучающихся 11 класса в рамках промежуточной аттестации по образовательным программам среднего общего образования.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итогового сочинения (изложения) является «зачёт» или «незачёт». Все обучающиеся 11 класса получили за итоговое сочинение (изложение) «зачёт». К итоговой аттестации за курс средней школы в 2016-2017  учебном году были допущены все выпускники. Обучающиеся    сдавали два обязательных экзамена: по математике (базовый уровень)  и русскому языку в форме ЕГЭ. Количество предметов по выбору каждый ученик выбирал самостоятельно в зависимости от требований предъявляемых   высшими или средними специальными учебными   заведениями.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обязательных экзаменов: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экзаменов все 16 обучающиеся 11 класса преодолели минимальный порог. Средний результат по школе  по русскому языку  составляет  52  балла, по математике (базовый уровень)  - 4,2 баллов. Максимальные баллы по школе  по русскому языку - 92 балла,    по математике –  20 баллов (из 20 возможных); </w:t>
      </w:r>
    </w:p>
    <w:p w:rsidR="00363CE4" w:rsidRDefault="00040B7D">
      <w:pPr>
        <w:pStyle w:val="ab"/>
        <w:numPr>
          <w:ilvl w:val="0"/>
          <w:numId w:val="2"/>
        </w:numPr>
        <w:spacing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учащихся 9 классов, успешно сдавших ГИА (государственная итоговая аттестация) – 92% (факт 89%).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государственной итоговой аттестации за курс основного общего образования  было допущено 30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27 обучающихся проходили итоговую аттестацию в форме основного государственного экзамена на ППЭ;  3 обучающихся в форме  государственного выпускного экзамена на ППЭ.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обязательных экзаменов: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 аттестация  по русскому языку и математике проводилась  в форме основного государственного экзамена.  В данной форме сдавали экзамены   27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3 человека  выполняло работу в форме государственного выпускного экзамена. По итогам экзамена по русскому языку на отметку «4» и «5» выполнили работу 15 человек (56 %),  по математике на отметку  «4»и «5» справились  с работой 5  обучающихся (19%). Средний балл выполнения работы по русскому языку по школе равен 4,1. Средний балл  выполнения работы по математике  по школе составил 3,4.</w:t>
      </w:r>
    </w:p>
    <w:p w:rsidR="00363CE4" w:rsidRDefault="00040B7D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Доля учащихся 9 классов, получивших документ государственного образца об основном общем образовании – 92% (факт 89 %);</w:t>
      </w:r>
    </w:p>
    <w:p w:rsidR="00363CE4" w:rsidRDefault="00040B7D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учащихся 11 классов, получивших документ государственного образца о среднем (полном) общем образовании – 95 %(факт 100%); </w:t>
      </w:r>
    </w:p>
    <w:p w:rsidR="00363CE4" w:rsidRDefault="00040B7D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Численность выпускников 9 классов, получивших аттестаты об основном общем образовании с отличием – 3,7%.;</w:t>
      </w:r>
    </w:p>
    <w:p w:rsidR="00363CE4" w:rsidRDefault="00040B7D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Обоснованные жалобы обучающихся и их родителей на качество предоставляемой услуги (количество жалоб) - 0 (факт - 0); </w:t>
      </w:r>
    </w:p>
    <w:p w:rsidR="00363CE4" w:rsidRDefault="00040B7D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Рациональное освоение натуральных показателей (свет, тепло, вода) – соблюдение доведенных лимитов – 100%;</w:t>
      </w:r>
    </w:p>
    <w:p w:rsidR="00363CE4" w:rsidRDefault="00040B7D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Численность/ удельный вес  учащихся, принявших участие в различных олимпиадах, смотрах, конкурсах, в общей численности учащихся составляет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  145 человек/29,7%.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 стоящих перед воспитательной службой  школы является, в том числе вовлечение обучающихся всех категорий в различные общешкольные, городские, республиканские конкурсы и соревнования. Успех рождает дополнительный  импульс к активной работе, содействует становлению достоинства ученика, это залог положительного отношения к учению, школе, науке, труду как таковому. Ситуация успеха становится фактором развития личности. Победителями и призёрами  различных конкурсов  в 2016-2017 учебном году стали 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(21,8 %);</w:t>
      </w:r>
    </w:p>
    <w:p w:rsidR="00363CE4" w:rsidRDefault="00040B7D">
      <w:pPr>
        <w:numPr>
          <w:ilvl w:val="0"/>
          <w:numId w:val="2"/>
        </w:numPr>
        <w:spacing w:after="0" w:line="360" w:lineRule="auto"/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Спортивные достижения  школьников.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Одним из основных направлений деятельности образовательной организации является  работа по сохранению и укреплению здоровья учащихся. Выполняя задачу привлечения детей и подростков к систематическим занятиям физической культурой и спортом в школе, проводятся спортивно-массовые мероприятия. За 2016-2017 учебный год было проведено 60 спортивных мероприятий,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спортивно-массовых мероприятий школы, города, с учетом посещения городских судейских и мандатных комиссий, с    общим охватом  135 человек. Из городских соревнований наиболее массово – это «Лыжня России», «Кросс Наций». Особое внимание было уделено организации взаимодействия родителе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законных представителей)  и школы. Были проведены 5 семейных соревнований с участием родителей (законных представителей)  и их детей с общим охватом 60 человек. Также в соревнованиях принимали участие и учителя школы;</w:t>
      </w:r>
    </w:p>
    <w:p w:rsidR="00363CE4" w:rsidRDefault="00040B7D">
      <w:pPr>
        <w:pStyle w:val="ab"/>
        <w:numPr>
          <w:ilvl w:val="0"/>
          <w:numId w:val="2"/>
        </w:numPr>
        <w:spacing w:line="360" w:lineRule="auto"/>
        <w:ind w:left="-567" w:hanging="426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работников–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90 %.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образовательной организации  заинтересован в инновационной педагогической деятельности, в постоянном самообразовании. В рамках реализации  «Программы развития», работе над методической темой школы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Введение ФГОС второго поколения – новый фактор профессионального развития педагогов»,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 активно осваивают эффективные   образовательные технологии, способствующие повышению качества образования,  развитию  образовательной организации.  За 2016-2017   учебный год курсовую подготовку прошли 9 педагогов, что составляет 29% от общего количества педагогов.   В 2016- 2017   учебном году наблюдается рост педагогов, которые прошли аттестацию на высшую  квалификационную категорию, количество педагогов, которые соответствуют  занимаемой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3% по сравнению с прошлым учебным годом. В 2016-2017 учебном году 49 %  педагогов школы имеют первую квалификационную категорию, что на 8% выше, чем в 2016-2017 учебном году.     Целенаправленная и систематическая кадровая политика администрации позволила полностью укомплектовать штат сотрудников  школы;</w:t>
      </w:r>
    </w:p>
    <w:p w:rsidR="00363CE4" w:rsidRDefault="00040B7D">
      <w:pPr>
        <w:numPr>
          <w:ilvl w:val="0"/>
          <w:numId w:val="3"/>
        </w:numPr>
        <w:spacing w:after="0" w:line="36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перехода на ФГОС ООО (материально-технические, кадровые, информационные):</w:t>
      </w:r>
    </w:p>
    <w:p w:rsidR="00363CE4" w:rsidRDefault="00040B7D">
      <w:pPr>
        <w:pStyle w:val="20"/>
        <w:spacing w:line="360" w:lineRule="auto"/>
        <w:ind w:left="-567" w:firstLine="709"/>
      </w:pPr>
      <w:r>
        <w:rPr>
          <w:bCs/>
        </w:rPr>
        <w:t xml:space="preserve">В  2016-2017  году </w:t>
      </w:r>
      <w:r>
        <w:t>продолжена работа по совершенствованию материально – технической базы образовательной организации:</w:t>
      </w:r>
    </w:p>
    <w:p w:rsidR="00363CE4" w:rsidRDefault="00040B7D">
      <w:pPr>
        <w:pStyle w:val="20"/>
        <w:spacing w:line="360" w:lineRule="auto"/>
        <w:ind w:left="-567" w:firstLine="0"/>
      </w:pPr>
      <w:r>
        <w:t>- Приобретена мебель для двух кабинетов начальной школы и двух кабинетов среднего звена.</w:t>
      </w:r>
    </w:p>
    <w:p w:rsidR="00363CE4" w:rsidRDefault="00040B7D">
      <w:pPr>
        <w:pStyle w:val="20"/>
        <w:spacing w:line="360" w:lineRule="auto"/>
        <w:ind w:left="-567" w:firstLine="0"/>
      </w:pPr>
      <w:r>
        <w:t>- Приобретена бумага для ксерокса, чернила, картриджи  для обеспечения учебного процесса.</w:t>
      </w:r>
    </w:p>
    <w:p w:rsidR="00363CE4" w:rsidRDefault="00040B7D">
      <w:pPr>
        <w:pStyle w:val="20"/>
        <w:spacing w:line="360" w:lineRule="auto"/>
        <w:ind w:left="-567" w:firstLine="0"/>
      </w:pPr>
      <w:r>
        <w:t xml:space="preserve">- Закуплен спортинвентарь. </w:t>
      </w:r>
    </w:p>
    <w:p w:rsidR="00363CE4" w:rsidRDefault="00040B7D">
      <w:pPr>
        <w:pStyle w:val="20"/>
        <w:spacing w:line="360" w:lineRule="auto"/>
        <w:ind w:left="-567" w:firstLine="0"/>
      </w:pPr>
      <w:r>
        <w:t>- Приобретена учебная литература для организации учебной деятельности по ФГОС ООО.</w:t>
      </w:r>
    </w:p>
    <w:p w:rsidR="00363CE4" w:rsidRDefault="00040B7D">
      <w:pPr>
        <w:pStyle w:val="20"/>
        <w:spacing w:line="360" w:lineRule="auto"/>
        <w:ind w:left="-567" w:firstLine="0"/>
      </w:pPr>
      <w:r>
        <w:t xml:space="preserve">- Интерактивное оборудование установлено во всех кабинетах. </w:t>
      </w:r>
    </w:p>
    <w:p w:rsidR="00363CE4" w:rsidRDefault="00040B7D">
      <w:pPr>
        <w:pStyle w:val="20"/>
        <w:spacing w:line="360" w:lineRule="auto"/>
        <w:ind w:left="-567" w:firstLine="0"/>
      </w:pPr>
      <w:r>
        <w:t>- Завершена работа по установке локальной сети, интернета, видеонаблюдения внутри здания.</w:t>
      </w:r>
    </w:p>
    <w:p w:rsidR="00363CE4" w:rsidRDefault="00040B7D">
      <w:pPr>
        <w:pStyle w:val="20"/>
        <w:spacing w:line="360" w:lineRule="auto"/>
        <w:ind w:left="-567" w:firstLine="0"/>
      </w:pPr>
      <w:r>
        <w:t>- Закуплены канцелярские товары.</w:t>
      </w:r>
    </w:p>
    <w:p w:rsidR="00363CE4" w:rsidRDefault="00040B7D">
      <w:pPr>
        <w:pStyle w:val="20"/>
        <w:spacing w:line="360" w:lineRule="auto"/>
        <w:ind w:left="-567" w:firstLine="0"/>
      </w:pPr>
      <w:r>
        <w:t>- Закуплены моющие средства для технического персонала.</w:t>
      </w:r>
    </w:p>
    <w:p w:rsidR="00363CE4" w:rsidRDefault="00040B7D">
      <w:pPr>
        <w:spacing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- Подготовка школы к новому учебному году (косметический ремонт актового зала, спортивного зала, столовой, медицинский кабинет прошел лицензирование, мастерские,  туалеты, лестницы, рекреации  и классные помещения).</w:t>
      </w:r>
    </w:p>
    <w:p w:rsidR="00363CE4" w:rsidRDefault="00040B7D">
      <w:pPr>
        <w:numPr>
          <w:ilvl w:val="0"/>
          <w:numId w:val="3"/>
        </w:numPr>
        <w:spacing w:line="360" w:lineRule="auto"/>
        <w:ind w:left="-567" w:hanging="284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необходимых условий для формирования нормативной базы ОУ.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63CE4" w:rsidRDefault="00363CE4">
      <w:pPr>
        <w:spacing w:line="360" w:lineRule="auto"/>
        <w:ind w:left="22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CE4" w:rsidRDefault="00040B7D">
      <w:pPr>
        <w:spacing w:line="360" w:lineRule="auto"/>
        <w:ind w:left="229"/>
        <w:contextualSpacing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именно: разработка новой редакции «Программа развития» на 2017-2020 годы, оформление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документов.  </w:t>
      </w:r>
    </w:p>
    <w:p w:rsidR="00363CE4" w:rsidRDefault="00363CE4">
      <w:pPr>
        <w:spacing w:line="360" w:lineRule="auto"/>
        <w:ind w:left="22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CE4" w:rsidRDefault="00040B7D">
      <w:pPr>
        <w:numPr>
          <w:ilvl w:val="0"/>
          <w:numId w:val="4"/>
        </w:numPr>
        <w:spacing w:line="360" w:lineRule="auto"/>
        <w:ind w:left="-567" w:hanging="284"/>
        <w:contextualSpacing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Своевременное размещение информации о финансово-экономической и организационной  деятельности ОУ на сайте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сайте школы.</w:t>
      </w:r>
    </w:p>
    <w:p w:rsidR="00363CE4" w:rsidRDefault="00363CE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CE4" w:rsidRDefault="00040B7D">
      <w:pPr>
        <w:numPr>
          <w:ilvl w:val="0"/>
          <w:numId w:val="4"/>
        </w:numPr>
        <w:spacing w:line="360" w:lineRule="auto"/>
        <w:ind w:left="-567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плана мероприятий по  оптимизации средств субвенции на организацию учебно-воспитательного процесса.</w:t>
      </w:r>
    </w:p>
    <w:p w:rsidR="00363CE4" w:rsidRDefault="00363CE4">
      <w:pPr>
        <w:spacing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CE4" w:rsidRDefault="00363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3CE4" w:rsidRDefault="00363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3CE4" w:rsidRDefault="00363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3CE4" w:rsidRDefault="00363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3CE4" w:rsidRDefault="00363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3CE4" w:rsidRDefault="00363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3CE4" w:rsidRDefault="00363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3CE4" w:rsidRDefault="00363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3CE4" w:rsidRDefault="00363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3CE4" w:rsidRDefault="00363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3CE4" w:rsidRDefault="00363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3CE4" w:rsidRDefault="00040B7D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показателей деятельности организации</w:t>
      </w:r>
    </w:p>
    <w:p w:rsidR="00363CE4" w:rsidRDefault="00363CE4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63CE4" w:rsidRDefault="00363CE4">
      <w:pPr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10054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9"/>
        <w:gridCol w:w="6945"/>
        <w:gridCol w:w="2150"/>
      </w:tblGrid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363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Учащихся: 515человек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250 человек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230 человек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154человек / 30%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основного государственного экзамена выпускников 9 класса по русскому языку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4,1 баллов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основного государственного экзамена выпускников 9 класса по математике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3,4 баллов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52 баллов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 баллов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основном государственном экзамене по русскому языку, в общей численности выпускников 9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363CE4" w:rsidRDefault="00363CE4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основном государственном экзамене по математике, в общей численности выпускников 9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3 человек</w:t>
            </w:r>
          </w:p>
          <w:p w:rsidR="00363CE4" w:rsidRDefault="00363CE4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11 %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363CE4" w:rsidRDefault="00363CE4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363CE4" w:rsidRDefault="00363CE4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  <w:p w:rsidR="00363CE4" w:rsidRDefault="00363CE4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22 %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363CE4" w:rsidRDefault="00363CE4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аттестаты об основном общем образовании с отличием, в общей численности выпускников 9 класса</w:t>
            </w:r>
          </w:p>
          <w:p w:rsidR="00363CE4" w:rsidRDefault="00363CE4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человек</w:t>
            </w:r>
          </w:p>
          <w:p w:rsidR="00363CE4" w:rsidRDefault="00363CE4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3,7 %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 w:rsidR="00363CE4" w:rsidRDefault="00363CE4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 человек</w:t>
            </w:r>
          </w:p>
          <w:p w:rsidR="00363CE4" w:rsidRDefault="00363CE4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12,5 %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145 человек</w:t>
            </w:r>
          </w:p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29,7%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100 человека</w:t>
            </w:r>
          </w:p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21,8%</w:t>
            </w:r>
          </w:p>
          <w:p w:rsidR="00363CE4" w:rsidRDefault="00363CE4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88 человек/17%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10 человек / 2%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 человек / 0,4%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1.19.4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человек 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1.20.1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33 человек / 89,2%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1.20.2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31 человек / 83,8%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1.20.3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4 человек / 10,8 %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1.20.4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4 человек / 10,8%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 человек /94,6%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1.21.1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 человек / 5,7%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1.21.2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18 человек / 48,6%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5 человек / 13,5%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1.22.1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 человек / 5,4%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1.22.2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3 человек / 8,1%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10 человек / 27%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 человек / 5,7%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человек / 58,8%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35человек / 68,6%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363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т./единиц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шт.</w:t>
            </w:r>
          </w:p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 Интернетом   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13 человек / 2,6 %</w:t>
            </w:r>
          </w:p>
        </w:tc>
      </w:tr>
      <w:tr w:rsidR="00363CE4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jc w:val="center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63CE4" w:rsidRDefault="00040B7D">
            <w:pPr>
              <w:spacing w:after="0" w:line="263" w:lineRule="atLeast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(общая 1122,3кв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3CE4" w:rsidRDefault="00363CE4">
            <w:pPr>
              <w:spacing w:after="0" w:line="26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CE4" w:rsidRDefault="00363CE4">
      <w:pPr>
        <w:widowControl w:val="0"/>
        <w:ind w:firstLine="567"/>
        <w:jc w:val="center"/>
        <w:textAlignment w:val="baseline"/>
        <w:outlineLvl w:val="1"/>
      </w:pPr>
    </w:p>
    <w:sectPr w:rsidR="00363CE4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8.05pt;height:8.0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C084452"/>
    <w:multiLevelType w:val="multilevel"/>
    <w:tmpl w:val="69BA5F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0B2C5D"/>
    <w:multiLevelType w:val="multilevel"/>
    <w:tmpl w:val="409A9F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CA49A6"/>
    <w:multiLevelType w:val="multilevel"/>
    <w:tmpl w:val="753C0BC4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443F81"/>
    <w:multiLevelType w:val="multilevel"/>
    <w:tmpl w:val="00701246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6E2606FE"/>
    <w:multiLevelType w:val="multilevel"/>
    <w:tmpl w:val="EC3688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CE4"/>
    <w:rsid w:val="00040B7D"/>
    <w:rsid w:val="00363CE4"/>
    <w:rsid w:val="009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/>
      <w:b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1">
    <w:name w:val="ListLabel 31"/>
    <w:qFormat/>
    <w:rPr>
      <w:rFonts w:ascii="Times New Roman" w:hAnsi="Times New Roman" w:cs="Times New Roman"/>
      <w:b/>
      <w:sz w:val="28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Times New Roman" w:hAnsi="Times New Roman" w:cs="Symbol"/>
      <w:b/>
      <w:color w:val="00000A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b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Wingdings"/>
      <w:b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a4">
    <w:name w:val="Маркеры списка"/>
    <w:qFormat/>
  </w:style>
  <w:style w:type="character" w:customStyle="1" w:styleId="ListLabel67">
    <w:name w:val="ListLabel 67"/>
    <w:qFormat/>
    <w:rPr>
      <w:rFonts w:ascii="Times New Roman" w:hAnsi="Times New Roman" w:cs="Times New Roman"/>
      <w:b/>
      <w:sz w:val="28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imes New Roman" w:hAnsi="Times New Roman" w:cs="Symbol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b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Wingdings"/>
      <w:b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Times New Roman"/>
      <w:b/>
      <w:sz w:val="28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Times New Roman" w:hAnsi="Times New Roman" w:cs="Symbol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b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Wingdings"/>
      <w:b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Times New Roman"/>
      <w:b/>
      <w:sz w:val="28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Times New Roman" w:hAnsi="Times New Roman" w:cs="Symbol"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b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Wingdings"/>
      <w:b/>
      <w:sz w:val="24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 Spacing"/>
    <w:qFormat/>
    <w:pPr>
      <w:overflowPunct w:val="0"/>
    </w:pPr>
    <w:rPr>
      <w:color w:val="00000A"/>
      <w:sz w:val="22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Indent 2"/>
    <w:basedOn w:val="a"/>
    <w:qFormat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2411</Words>
  <Characters>13747</Characters>
  <Application>Microsoft Office Word</Application>
  <DocSecurity>0</DocSecurity>
  <Lines>114</Lines>
  <Paragraphs>32</Paragraphs>
  <ScaleCrop>false</ScaleCrop>
  <Company/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Юрковская Е.В. (K214-D - yev)</dc:creator>
  <dc:description/>
  <cp:lastModifiedBy>Школа</cp:lastModifiedBy>
  <cp:revision>11</cp:revision>
  <dcterms:created xsi:type="dcterms:W3CDTF">2016-07-12T07:34:00Z</dcterms:created>
  <dcterms:modified xsi:type="dcterms:W3CDTF">2017-08-30T07:11:00Z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